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645A2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34730D2E" w:rsidR="00B40942" w:rsidRPr="004E6E67" w:rsidRDefault="00B37FE5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>
              <w:rPr>
                <w:rFonts w:cstheme="majorBidi"/>
                <w:sz w:val="20"/>
                <w:szCs w:val="20"/>
                <w:lang w:val="en-US"/>
              </w:rPr>
              <w:t>Public Speaking</w:t>
            </w:r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B37FE5" w:rsidRPr="00115ACC" w14:paraId="400A7D3E" w14:textId="77777777" w:rsidTr="001C1E25">
        <w:tc>
          <w:tcPr>
            <w:tcW w:w="3072" w:type="dxa"/>
          </w:tcPr>
          <w:p w14:paraId="44AD380B" w14:textId="77777777" w:rsidR="00B37FE5" w:rsidRPr="00115ACC" w:rsidRDefault="00B37FE5" w:rsidP="00B37FE5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6B3BF057" w:rsidR="00B37FE5" w:rsidRPr="00B37FE5" w:rsidRDefault="00B37FE5" w:rsidP="00B37FE5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B37FE5">
              <w:rPr>
                <w:rFonts w:cstheme="minorHAnsi"/>
                <w:color w:val="000000"/>
                <w:sz w:val="20"/>
                <w:szCs w:val="20"/>
                <w:lang w:eastAsia="id-ID"/>
              </w:rPr>
              <w:t>KU1</w:t>
            </w:r>
          </w:p>
        </w:tc>
        <w:tc>
          <w:tcPr>
            <w:tcW w:w="10489" w:type="dxa"/>
          </w:tcPr>
          <w:p w14:paraId="2CB53DA4" w14:textId="75803AB4" w:rsidR="00B37FE5" w:rsidRPr="00B37FE5" w:rsidRDefault="00B37FE5" w:rsidP="00B37FE5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B37FE5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B37FE5" w:rsidRPr="00115ACC" w14:paraId="03465CF2" w14:textId="77777777" w:rsidTr="001C1E25">
        <w:tc>
          <w:tcPr>
            <w:tcW w:w="3072" w:type="dxa"/>
          </w:tcPr>
          <w:p w14:paraId="6D7383FE" w14:textId="77777777" w:rsidR="00B37FE5" w:rsidRPr="00115ACC" w:rsidRDefault="00B37FE5" w:rsidP="00B37FE5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53590A65" w:rsidR="00B37FE5" w:rsidRPr="00B37FE5" w:rsidRDefault="00B37FE5" w:rsidP="00B37FE5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B37FE5">
              <w:rPr>
                <w:rFonts w:cstheme="minorHAnsi"/>
                <w:color w:val="000000"/>
                <w:sz w:val="20"/>
                <w:szCs w:val="20"/>
                <w:lang w:eastAsia="id-ID"/>
              </w:rPr>
              <w:t>P5</w:t>
            </w:r>
          </w:p>
        </w:tc>
        <w:tc>
          <w:tcPr>
            <w:tcW w:w="10489" w:type="dxa"/>
          </w:tcPr>
          <w:p w14:paraId="05ED7FA4" w14:textId="19F09A0A" w:rsidR="00B37FE5" w:rsidRPr="00B37FE5" w:rsidRDefault="00B37FE5" w:rsidP="00B37FE5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B37FE5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mengaplikasikan teori komunikasi yang efektif, dengan warga MI/SD dan masyarakat melalui kajian pustaka yang relevan dan terbaru.</w:t>
            </w:r>
          </w:p>
        </w:tc>
      </w:tr>
      <w:tr w:rsidR="00B37FE5" w:rsidRPr="00115ACC" w14:paraId="35BBC4DA" w14:textId="77777777" w:rsidTr="001C1E25">
        <w:tc>
          <w:tcPr>
            <w:tcW w:w="3072" w:type="dxa"/>
          </w:tcPr>
          <w:p w14:paraId="3D686364" w14:textId="77777777" w:rsidR="00B37FE5" w:rsidRPr="00115ACC" w:rsidRDefault="00B37FE5" w:rsidP="00B37FE5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3E5220D7" w:rsidR="00B37FE5" w:rsidRPr="00B37FE5" w:rsidRDefault="00B37FE5" w:rsidP="00B37FE5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B37FE5">
              <w:rPr>
                <w:rFonts w:cstheme="minorHAnsi"/>
                <w:color w:val="000000"/>
                <w:sz w:val="20"/>
                <w:szCs w:val="20"/>
                <w:lang w:eastAsia="id-ID"/>
              </w:rPr>
              <w:t>P9</w:t>
            </w:r>
          </w:p>
        </w:tc>
        <w:tc>
          <w:tcPr>
            <w:tcW w:w="10489" w:type="dxa"/>
          </w:tcPr>
          <w:p w14:paraId="39C78165" w14:textId="6FC29C36" w:rsidR="00B37FE5" w:rsidRPr="00B37FE5" w:rsidRDefault="00B37FE5" w:rsidP="00B37FE5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B37FE5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menganalisis teori komunikasi pemasaran usaha dalam bidang pendidikan jenjang MI/SD melalui diskusi dan presentasi secara holistik dan integratif</w:t>
            </w:r>
          </w:p>
        </w:tc>
      </w:tr>
      <w:tr w:rsidR="00B37FE5" w:rsidRPr="00115ACC" w14:paraId="3476A655" w14:textId="77777777" w:rsidTr="00B37FE5">
        <w:trPr>
          <w:trHeight w:val="70"/>
        </w:trPr>
        <w:tc>
          <w:tcPr>
            <w:tcW w:w="3072" w:type="dxa"/>
          </w:tcPr>
          <w:p w14:paraId="56F81B0B" w14:textId="77777777" w:rsidR="00B37FE5" w:rsidRPr="00115ACC" w:rsidRDefault="00B37FE5" w:rsidP="00B37FE5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23A35C16" w:rsidR="00B37FE5" w:rsidRPr="00B37FE5" w:rsidRDefault="00B37FE5" w:rsidP="00B37FE5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B37FE5">
              <w:rPr>
                <w:rFonts w:cstheme="minorHAnsi"/>
                <w:sz w:val="20"/>
                <w:szCs w:val="20"/>
              </w:rPr>
              <w:t>Matakuliah ini mempersiapkan mahasiswa agar memiliki kemampuan khusus berpidato, menjadi MC, motivator, dan memiliki kemampuan untuk melatih siswa MI/SD.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BE48D7" w14:textId="77777777" w:rsidR="0031273E" w:rsidRDefault="0031273E" w:rsidP="006F5A3D">
      <w:r>
        <w:separator/>
      </w:r>
    </w:p>
  </w:endnote>
  <w:endnote w:type="continuationSeparator" w:id="0">
    <w:p w14:paraId="33A4F619" w14:textId="77777777" w:rsidR="0031273E" w:rsidRDefault="0031273E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0AE41D" w14:textId="77777777" w:rsidR="0031273E" w:rsidRDefault="0031273E" w:rsidP="006F5A3D">
      <w:r>
        <w:separator/>
      </w:r>
    </w:p>
  </w:footnote>
  <w:footnote w:type="continuationSeparator" w:id="0">
    <w:p w14:paraId="1482043B" w14:textId="77777777" w:rsidR="0031273E" w:rsidRDefault="0031273E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73E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37FE5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2020-07-10T04:08:00Z</dcterms:modified>
</cp:coreProperties>
</file>